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51" w:rsidRDefault="00457351" w:rsidP="00457351">
      <w:pPr>
        <w:jc w:val="right"/>
      </w:pPr>
      <w:r>
        <w:rPr>
          <w:rFonts w:hint="cs"/>
          <w:rtl/>
        </w:rPr>
        <w:t xml:space="preserve">בס"ד, </w:t>
      </w:r>
      <w:r>
        <w:rPr>
          <w:rFonts w:hint="cs"/>
          <w:rtl/>
        </w:rPr>
        <w:fldChar w:fldCharType="begin"/>
      </w:r>
      <w:r>
        <w:rPr>
          <w:rFonts w:hint="cs"/>
          <w:rtl/>
        </w:rPr>
        <w:instrText xml:space="preserve"> </w:instrText>
      </w:r>
      <w:r>
        <w:instrText>CREATEDATE  \@ "dddd dd MMMM yyyy" \h  \* MERGEFORMAT</w:instrText>
      </w:r>
      <w:r>
        <w:rPr>
          <w:rtl/>
        </w:rPr>
        <w:instrText xml:space="preserve"> </w:instrText>
      </w:r>
      <w:r>
        <w:rPr>
          <w:rFonts w:hint="cs"/>
          <w:rtl/>
        </w:rPr>
        <w:fldChar w:fldCharType="separate"/>
      </w:r>
      <w:r w:rsidR="00165780">
        <w:rPr>
          <w:rFonts w:hint="eastAsia"/>
          <w:noProof/>
          <w:rtl/>
        </w:rPr>
        <w:t>‏יום שלישי</w:t>
      </w:r>
      <w:r w:rsidR="00165780">
        <w:rPr>
          <w:noProof/>
          <w:rtl/>
        </w:rPr>
        <w:t xml:space="preserve"> כ"ד אלול תשפ"ב</w:t>
      </w:r>
      <w:r>
        <w:rPr>
          <w:rFonts w:hint="cs"/>
          <w:rtl/>
        </w:rPr>
        <w:fldChar w:fldCharType="end"/>
      </w:r>
      <w:r>
        <w:rPr>
          <w:rFonts w:hint="cs"/>
          <w:rtl/>
        </w:rPr>
        <w:t xml:space="preserve"> (</w:t>
      </w:r>
      <w:r>
        <w:rPr>
          <w:rFonts w:hint="cs"/>
          <w:rtl/>
        </w:rPr>
        <w:fldChar w:fldCharType="begin"/>
      </w:r>
      <w:r>
        <w:rPr>
          <w:rFonts w:hint="cs"/>
          <w:rtl/>
        </w:rPr>
        <w:instrText xml:space="preserve"> </w:instrText>
      </w:r>
      <w:r>
        <w:instrText>CREATEDATE  \@ "dd MMMM yyyy"  \* MERGEFORMAT</w:instrText>
      </w:r>
      <w:r>
        <w:rPr>
          <w:rtl/>
        </w:rPr>
        <w:instrText xml:space="preserve"> </w:instrText>
      </w:r>
      <w:r>
        <w:rPr>
          <w:rFonts w:hint="cs"/>
          <w:rtl/>
        </w:rPr>
        <w:fldChar w:fldCharType="separate"/>
      </w:r>
      <w:r w:rsidR="00165780">
        <w:rPr>
          <w:rFonts w:hint="eastAsia"/>
          <w:noProof/>
          <w:rtl/>
        </w:rPr>
        <w:t>‏</w:t>
      </w:r>
      <w:r w:rsidR="00165780">
        <w:rPr>
          <w:noProof/>
          <w:rtl/>
        </w:rPr>
        <w:t>20 ספטמבר 2022</w:t>
      </w:r>
      <w:r>
        <w:rPr>
          <w:rFonts w:hint="cs"/>
          <w:rtl/>
        </w:rPr>
        <w:fldChar w:fldCharType="end"/>
      </w:r>
      <w:r>
        <w:rPr>
          <w:rFonts w:hint="cs"/>
          <w:rtl/>
        </w:rPr>
        <w:t>)</w:t>
      </w:r>
    </w:p>
    <w:p w:rsidR="00457351" w:rsidRPr="007D5895" w:rsidRDefault="00457351" w:rsidP="00457351">
      <w:pPr>
        <w:jc w:val="both"/>
        <w:rPr>
          <w:b/>
          <w:bCs/>
          <w:rtl/>
        </w:rPr>
      </w:pPr>
      <w:r w:rsidRPr="007D5895">
        <w:rPr>
          <w:rFonts w:hint="cs"/>
          <w:b/>
          <w:bCs/>
          <w:rtl/>
        </w:rPr>
        <w:t>לכבוד</w:t>
      </w:r>
    </w:p>
    <w:p w:rsidR="00165780" w:rsidRDefault="00165780" w:rsidP="00165780">
      <w:pPr>
        <w:rPr>
          <w:rtl/>
        </w:rPr>
      </w:pPr>
      <w:r>
        <w:rPr>
          <w:rtl/>
        </w:rPr>
        <w:t>לכבוד מסעדת אייזיק</w:t>
      </w:r>
    </w:p>
    <w:p w:rsidR="00165780" w:rsidRPr="007D5895" w:rsidRDefault="00165780" w:rsidP="00165780">
      <w:pPr>
        <w:rPr>
          <w:rtl/>
        </w:rPr>
      </w:pPr>
      <w:r w:rsidRPr="007D5895">
        <w:rPr>
          <w:rFonts w:hint="cs"/>
          <w:rtl/>
        </w:rPr>
        <w:t>מתחם התחנה</w:t>
      </w:r>
    </w:p>
    <w:p w:rsidR="00165780" w:rsidRPr="007D5895" w:rsidRDefault="00165780" w:rsidP="00165780">
      <w:pPr>
        <w:rPr>
          <w:b/>
          <w:bCs/>
          <w:rtl/>
        </w:rPr>
      </w:pPr>
      <w:r w:rsidRPr="007D5895">
        <w:rPr>
          <w:rFonts w:hint="cs"/>
          <w:b/>
          <w:bCs/>
          <w:rtl/>
        </w:rPr>
        <w:t>ירושלים</w:t>
      </w:r>
    </w:p>
    <w:p w:rsidR="00165780" w:rsidRDefault="00165780" w:rsidP="00165780">
      <w:pPr>
        <w:rPr>
          <w:rtl/>
        </w:rPr>
      </w:pPr>
    </w:p>
    <w:p w:rsidR="00165780" w:rsidRDefault="00165780" w:rsidP="00165780">
      <w:pPr>
        <w:ind w:firstLine="1934"/>
        <w:rPr>
          <w:rtl/>
        </w:rPr>
      </w:pPr>
      <w:r>
        <w:rPr>
          <w:rFonts w:hint="cs"/>
          <w:rtl/>
        </w:rPr>
        <w:t>שלום רב,</w:t>
      </w:r>
    </w:p>
    <w:p w:rsidR="00165780" w:rsidRDefault="00165780" w:rsidP="00165780">
      <w:pPr>
        <w:jc w:val="center"/>
        <w:rPr>
          <w:rtl/>
        </w:rPr>
      </w:pPr>
    </w:p>
    <w:p w:rsidR="00165780" w:rsidRPr="00165780" w:rsidRDefault="00165780" w:rsidP="00165780">
      <w:pPr>
        <w:jc w:val="center"/>
        <w:rPr>
          <w:b/>
          <w:bCs/>
          <w:rtl/>
        </w:rPr>
      </w:pPr>
      <w:r w:rsidRPr="00165780">
        <w:rPr>
          <w:b/>
          <w:bCs/>
          <w:rtl/>
        </w:rPr>
        <w:t>הנידון: הסרת כשרות</w:t>
      </w:r>
    </w:p>
    <w:p w:rsidR="00165780" w:rsidRDefault="00165780" w:rsidP="00165780">
      <w:pPr>
        <w:rPr>
          <w:rtl/>
        </w:rPr>
      </w:pPr>
    </w:p>
    <w:p w:rsidR="00165780" w:rsidRDefault="00165780" w:rsidP="00B7309B">
      <w:pPr>
        <w:jc w:val="both"/>
        <w:rPr>
          <w:rtl/>
        </w:rPr>
      </w:pPr>
      <w:r>
        <w:rPr>
          <w:rtl/>
        </w:rPr>
        <w:t>עקב הפרות כשרות חמורות</w:t>
      </w:r>
      <w:r>
        <w:rPr>
          <w:rFonts w:hint="cs"/>
          <w:rtl/>
        </w:rPr>
        <w:t xml:space="preserve"> </w:t>
      </w:r>
      <w:r>
        <w:rPr>
          <w:rtl/>
        </w:rPr>
        <w:t xml:space="preserve">חוזרות ונשנות </w:t>
      </w:r>
      <w:r>
        <w:rPr>
          <w:rFonts w:hint="cs"/>
          <w:rtl/>
        </w:rPr>
        <w:t>מ</w:t>
      </w:r>
      <w:r>
        <w:rPr>
          <w:rtl/>
        </w:rPr>
        <w:t xml:space="preserve">זה תקופה </w:t>
      </w:r>
      <w:r>
        <w:rPr>
          <w:rFonts w:hint="cs"/>
          <w:rtl/>
        </w:rPr>
        <w:t>ממושכת. שנלוו</w:t>
      </w:r>
      <w:r>
        <w:rPr>
          <w:rFonts w:hint="eastAsia"/>
          <w:rtl/>
        </w:rPr>
        <w:t>ת</w:t>
      </w:r>
      <w:r>
        <w:rPr>
          <w:rtl/>
        </w:rPr>
        <w:t xml:space="preserve"> להם הבטחות לתיקון המצב שאינן מתבצעות</w:t>
      </w:r>
      <w:r w:rsidR="00B7309B">
        <w:rPr>
          <w:rFonts w:hint="cs"/>
          <w:rtl/>
        </w:rPr>
        <w:t xml:space="preserve"> כלל או</w:t>
      </w:r>
      <w:r>
        <w:rPr>
          <w:rtl/>
        </w:rPr>
        <w:t xml:space="preserve"> מתבצעות באופן חלקי/ לא מתבצעות כלל. הפרות הכוללות את הנושאים הבאים: </w:t>
      </w:r>
    </w:p>
    <w:p w:rsidR="00165780" w:rsidRDefault="00165780" w:rsidP="00165780">
      <w:pPr>
        <w:spacing w:line="360" w:lineRule="auto"/>
        <w:jc w:val="both"/>
        <w:rPr>
          <w:rtl/>
        </w:rPr>
      </w:pPr>
    </w:p>
    <w:p w:rsidR="00165780" w:rsidRDefault="00165780" w:rsidP="00165780">
      <w:pPr>
        <w:pStyle w:val="a8"/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tl/>
        </w:rPr>
        <w:t>העסקת צוות רחב של עובדי מסעדה שאינם יהודים והטעיית נהלי הכשרות בעקבות כך, כמו כן קיצוץ בעובדי בישול יהודים שאמורים להימצא בכל רגע נתון בשטח</w:t>
      </w:r>
      <w:r w:rsidR="007D5895">
        <w:rPr>
          <w:rtl/>
        </w:rPr>
        <w:t xml:space="preserve"> המטבח</w:t>
      </w:r>
      <w:r w:rsidR="007D5895">
        <w:rPr>
          <w:rFonts w:hint="cs"/>
          <w:rtl/>
        </w:rPr>
        <w:t xml:space="preserve"> </w:t>
      </w:r>
      <w:r>
        <w:rPr>
          <w:rtl/>
        </w:rPr>
        <w:t>נוסף על נוכחותו של הבעלי</w:t>
      </w:r>
      <w:r w:rsidR="007D5895">
        <w:rPr>
          <w:rtl/>
        </w:rPr>
        <w:t>ם במקום כנדרש ברמת כשרות מהדרין</w:t>
      </w:r>
      <w:r w:rsidR="007D5895">
        <w:rPr>
          <w:rFonts w:hint="cs"/>
          <w:rtl/>
        </w:rPr>
        <w:t>.</w:t>
      </w:r>
    </w:p>
    <w:p w:rsidR="00165780" w:rsidRDefault="00165780" w:rsidP="00165780">
      <w:pPr>
        <w:spacing w:line="360" w:lineRule="auto"/>
        <w:jc w:val="both"/>
        <w:rPr>
          <w:rtl/>
        </w:rPr>
      </w:pPr>
    </w:p>
    <w:p w:rsidR="00165780" w:rsidRDefault="00165780" w:rsidP="00165780">
      <w:pPr>
        <w:pStyle w:val="a8"/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tl/>
        </w:rPr>
        <w:t>מזיגת יין ל</w:t>
      </w:r>
      <w:r w:rsidR="007D5895">
        <w:rPr>
          <w:rtl/>
        </w:rPr>
        <w:t>א מבושל ע"י עובדים שאינם יהודים</w:t>
      </w:r>
      <w:r w:rsidR="007D5895">
        <w:rPr>
          <w:rFonts w:hint="cs"/>
          <w:rtl/>
        </w:rPr>
        <w:t>,</w:t>
      </w:r>
      <w:r>
        <w:rPr>
          <w:rtl/>
        </w:rPr>
        <w:t xml:space="preserve"> חרף הדרישה המקדימה כי אין למכור במסעדה כוסות של יין לא מבושל</w:t>
      </w:r>
      <w:r>
        <w:rPr>
          <w:rFonts w:hint="cs"/>
          <w:rtl/>
        </w:rPr>
        <w:t>.</w:t>
      </w:r>
    </w:p>
    <w:p w:rsidR="00165780" w:rsidRDefault="00165780" w:rsidP="00165780">
      <w:pPr>
        <w:spacing w:line="360" w:lineRule="auto"/>
        <w:jc w:val="both"/>
        <w:rPr>
          <w:rtl/>
        </w:rPr>
      </w:pPr>
    </w:p>
    <w:p w:rsidR="00165780" w:rsidRDefault="00165780" w:rsidP="00165780">
      <w:pPr>
        <w:pStyle w:val="a8"/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tl/>
        </w:rPr>
        <w:t>שימוש במוצרי בד"צ חתם סופר פ"ת וגרירת רגלים בהוצאתם בניגוד לדרישת נהלי מהדרין</w:t>
      </w:r>
      <w:r>
        <w:rPr>
          <w:rFonts w:hint="cs"/>
          <w:rtl/>
        </w:rPr>
        <w:t>.</w:t>
      </w:r>
    </w:p>
    <w:p w:rsidR="00165780" w:rsidRDefault="00165780" w:rsidP="00165780">
      <w:pPr>
        <w:spacing w:line="360" w:lineRule="auto"/>
        <w:jc w:val="both"/>
        <w:rPr>
          <w:rtl/>
        </w:rPr>
      </w:pPr>
    </w:p>
    <w:p w:rsidR="00165780" w:rsidRDefault="00165780" w:rsidP="00165780">
      <w:pPr>
        <w:pStyle w:val="a8"/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tl/>
        </w:rPr>
        <w:t xml:space="preserve">שימוש </w:t>
      </w:r>
      <w:r>
        <w:rPr>
          <w:rFonts w:hint="cs"/>
          <w:rtl/>
        </w:rPr>
        <w:t>בצ'יפ</w:t>
      </w:r>
      <w:r>
        <w:rPr>
          <w:rFonts w:hint="eastAsia"/>
          <w:rtl/>
        </w:rPr>
        <w:t>ס</w:t>
      </w:r>
      <w:r>
        <w:rPr>
          <w:rtl/>
        </w:rPr>
        <w:t xml:space="preserve"> ללא זיהו כשרות בתאריך 31/08 </w:t>
      </w:r>
    </w:p>
    <w:p w:rsidR="00165780" w:rsidRDefault="00165780" w:rsidP="00165780">
      <w:pPr>
        <w:spacing w:line="360" w:lineRule="auto"/>
        <w:jc w:val="both"/>
        <w:rPr>
          <w:rtl/>
        </w:rPr>
      </w:pPr>
    </w:p>
    <w:p w:rsidR="00165780" w:rsidRDefault="00165780" w:rsidP="00165780">
      <w:pPr>
        <w:pStyle w:val="a8"/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tl/>
        </w:rPr>
        <w:t>הפעלת המסעדה ללא שום עובד מטבח יהודי באחד הימים לאחר לקיחת התעודה</w:t>
      </w:r>
      <w:r>
        <w:rPr>
          <w:rFonts w:hint="cs"/>
          <w:rtl/>
        </w:rPr>
        <w:t>.</w:t>
      </w:r>
    </w:p>
    <w:p w:rsidR="00165780" w:rsidRDefault="00165780" w:rsidP="00165780">
      <w:pPr>
        <w:spacing w:line="360" w:lineRule="auto"/>
        <w:jc w:val="both"/>
        <w:rPr>
          <w:rtl/>
        </w:rPr>
      </w:pPr>
    </w:p>
    <w:p w:rsidR="00165780" w:rsidRDefault="00165780" w:rsidP="00165780">
      <w:pPr>
        <w:pStyle w:val="a8"/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tl/>
        </w:rPr>
        <w:t>יחס מחפיר למשגיחי הכשרות ואי תשלום שכר ההשגחה בעשירי לחודש כשהוא מוצמד לתלוש כנדרש בחוק</w:t>
      </w:r>
      <w:r>
        <w:rPr>
          <w:rFonts w:hint="cs"/>
          <w:rtl/>
        </w:rPr>
        <w:t>.</w:t>
      </w:r>
    </w:p>
    <w:p w:rsidR="00165780" w:rsidRDefault="00165780" w:rsidP="00165780">
      <w:pPr>
        <w:pStyle w:val="a8"/>
        <w:spacing w:line="360" w:lineRule="auto"/>
        <w:jc w:val="both"/>
        <w:rPr>
          <w:rtl/>
        </w:rPr>
      </w:pPr>
    </w:p>
    <w:p w:rsidR="00165780" w:rsidRDefault="00165780" w:rsidP="00165780">
      <w:pPr>
        <w:pStyle w:val="a8"/>
        <w:numPr>
          <w:ilvl w:val="0"/>
          <w:numId w:val="3"/>
        </w:numPr>
        <w:spacing w:line="360" w:lineRule="auto"/>
        <w:jc w:val="both"/>
      </w:pPr>
      <w:r>
        <w:rPr>
          <w:rtl/>
        </w:rPr>
        <w:t>נוסף על כך השמטת דיווח חודשי שכר ההשגחה (לשנים 2020 - 2021) מתלושי השכר בכדי לפגוע בוותק הרציף של משגיחי הכשרות במקום - שנלווה להם הבטחות לסידור הנושא שלא מתבצעות זה חודשים ארוכים</w:t>
      </w:r>
      <w:r>
        <w:rPr>
          <w:rFonts w:hint="cs"/>
          <w:rtl/>
        </w:rPr>
        <w:t>.</w:t>
      </w:r>
    </w:p>
    <w:p w:rsidR="00165780" w:rsidRDefault="00165780" w:rsidP="00165780">
      <w:pPr>
        <w:pStyle w:val="a8"/>
        <w:jc w:val="both"/>
        <w:rPr>
          <w:rtl/>
        </w:rPr>
      </w:pPr>
    </w:p>
    <w:p w:rsidR="00165780" w:rsidRDefault="00165780" w:rsidP="00165780">
      <w:pPr>
        <w:pStyle w:val="a8"/>
        <w:spacing w:line="360" w:lineRule="auto"/>
        <w:jc w:val="both"/>
        <w:rPr>
          <w:rtl/>
        </w:rPr>
      </w:pPr>
    </w:p>
    <w:p w:rsidR="00165780" w:rsidRDefault="00165780" w:rsidP="00165780">
      <w:pPr>
        <w:spacing w:line="360" w:lineRule="auto"/>
        <w:jc w:val="both"/>
        <w:rPr>
          <w:rtl/>
        </w:rPr>
      </w:pPr>
    </w:p>
    <w:p w:rsidR="00165780" w:rsidRDefault="00165780" w:rsidP="00165780">
      <w:pPr>
        <w:pStyle w:val="a8"/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tl/>
        </w:rPr>
        <w:t>לדרישת הרבנות לקבל לידיה גישה למצלמות המטבח - ניתנה התשובה שהמצלמות לא פעילות דבר שהתברר מעל לכל ספק כלא נכון ועדויות העובדים על כך שהמצלמות פעילות,</w:t>
      </w:r>
      <w:r>
        <w:rPr>
          <w:rFonts w:hint="cs"/>
          <w:rtl/>
        </w:rPr>
        <w:t xml:space="preserve"> </w:t>
      </w:r>
      <w:r>
        <w:rPr>
          <w:rtl/>
        </w:rPr>
        <w:t>כולל בדיקות חיצוניות שונות  המעידות מעל לכל ספק כי ההנהלה אינה דוברת אמת</w:t>
      </w:r>
      <w:r>
        <w:rPr>
          <w:rFonts w:hint="cs"/>
          <w:rtl/>
        </w:rPr>
        <w:t>.</w:t>
      </w:r>
    </w:p>
    <w:p w:rsidR="00165780" w:rsidRDefault="00165780" w:rsidP="00165780">
      <w:pPr>
        <w:spacing w:line="360" w:lineRule="auto"/>
        <w:jc w:val="both"/>
        <w:rPr>
          <w:rtl/>
        </w:rPr>
      </w:pPr>
    </w:p>
    <w:p w:rsidR="00165780" w:rsidRDefault="00165780" w:rsidP="00165780">
      <w:pPr>
        <w:pStyle w:val="a8"/>
        <w:numPr>
          <w:ilvl w:val="0"/>
          <w:numId w:val="7"/>
        </w:numPr>
        <w:spacing w:line="360" w:lineRule="auto"/>
        <w:ind w:left="658"/>
        <w:jc w:val="both"/>
        <w:rPr>
          <w:rtl/>
        </w:rPr>
      </w:pPr>
      <w:r>
        <w:rPr>
          <w:rtl/>
        </w:rPr>
        <w:t xml:space="preserve">נציין כי לעסק ניתנו אין ספור ההזדמנויות לתקן את הליקויים כולל </w:t>
      </w:r>
      <w:r>
        <w:rPr>
          <w:rFonts w:hint="cs"/>
          <w:rtl/>
        </w:rPr>
        <w:t>השהיות</w:t>
      </w:r>
      <w:r>
        <w:rPr>
          <w:rtl/>
        </w:rPr>
        <w:t xml:space="preserve"> תעודה אך הליקויים חוזרים על עצמם חזור ושוב, והמצב רחוק מלהיות מתוקן כנדרש</w:t>
      </w:r>
      <w:r>
        <w:rPr>
          <w:rFonts w:hint="cs"/>
          <w:rtl/>
        </w:rPr>
        <w:t>.</w:t>
      </w:r>
    </w:p>
    <w:p w:rsidR="00165780" w:rsidRDefault="00165780" w:rsidP="00165780">
      <w:pPr>
        <w:spacing w:line="360" w:lineRule="auto"/>
        <w:jc w:val="both"/>
        <w:rPr>
          <w:rtl/>
        </w:rPr>
      </w:pPr>
      <w:r>
        <w:rPr>
          <w:rtl/>
        </w:rPr>
        <w:t xml:space="preserve"> </w:t>
      </w:r>
    </w:p>
    <w:p w:rsidR="002515B6" w:rsidRDefault="00165780" w:rsidP="00165780">
      <w:pPr>
        <w:spacing w:line="360" w:lineRule="auto"/>
        <w:jc w:val="both"/>
      </w:pPr>
      <w:r>
        <w:rPr>
          <w:rtl/>
        </w:rPr>
        <w:t>בעקבות זאת אנו מודיעים על הסרת כשרות גורפת</w:t>
      </w:r>
      <w:r>
        <w:rPr>
          <w:rFonts w:hint="cs"/>
          <w:rtl/>
        </w:rPr>
        <w:t>,</w:t>
      </w:r>
      <w:r>
        <w:rPr>
          <w:rtl/>
        </w:rPr>
        <w:t xml:space="preserve"> ו</w:t>
      </w:r>
      <w:r>
        <w:rPr>
          <w:rFonts w:hint="cs"/>
          <w:rtl/>
        </w:rPr>
        <w:t xml:space="preserve">כי </w:t>
      </w:r>
      <w:r w:rsidR="004658DC">
        <w:rPr>
          <w:rtl/>
        </w:rPr>
        <w:t>אין לנו אחריות על הנעשה במקום</w:t>
      </w:r>
      <w:r w:rsidR="004658DC">
        <w:rPr>
          <w:rFonts w:hint="cs"/>
          <w:rtl/>
        </w:rPr>
        <w:t>.</w:t>
      </w:r>
      <w:bookmarkStart w:id="0" w:name="_GoBack"/>
      <w:bookmarkEnd w:id="0"/>
    </w:p>
    <w:p w:rsidR="00457351" w:rsidRDefault="00457351" w:rsidP="00165780">
      <w:pPr>
        <w:spacing w:line="360" w:lineRule="auto"/>
        <w:jc w:val="both"/>
        <w:rPr>
          <w:rtl/>
        </w:rPr>
      </w:pPr>
    </w:p>
    <w:p w:rsidR="00165780" w:rsidRPr="007D5895" w:rsidRDefault="00165780" w:rsidP="00165780">
      <w:pPr>
        <w:ind w:left="6045"/>
        <w:jc w:val="center"/>
        <w:rPr>
          <w:b/>
          <w:bCs/>
          <w:rtl/>
        </w:rPr>
      </w:pPr>
    </w:p>
    <w:p w:rsidR="00457351" w:rsidRPr="007D5895" w:rsidRDefault="00165780" w:rsidP="00165780">
      <w:pPr>
        <w:ind w:left="6045"/>
        <w:jc w:val="center"/>
        <w:rPr>
          <w:b/>
          <w:bCs/>
          <w:rtl/>
        </w:rPr>
      </w:pPr>
      <w:r w:rsidRPr="007D5895">
        <w:rPr>
          <w:rFonts w:hint="cs"/>
          <w:b/>
          <w:bCs/>
          <w:rtl/>
        </w:rPr>
        <w:t>בברכה,</w:t>
      </w:r>
    </w:p>
    <w:p w:rsidR="002515B6" w:rsidRPr="007D5895" w:rsidRDefault="00165780" w:rsidP="002515B6">
      <w:pPr>
        <w:ind w:left="6045"/>
        <w:jc w:val="center"/>
        <w:rPr>
          <w:b/>
          <w:bCs/>
          <w:rtl/>
        </w:rPr>
      </w:pPr>
      <w:r w:rsidRPr="007D5895">
        <w:rPr>
          <w:rFonts w:hint="cs"/>
          <w:b/>
          <w:bCs/>
          <w:rtl/>
        </w:rPr>
        <w:t>הרב אברהם יזדי</w:t>
      </w:r>
    </w:p>
    <w:p w:rsidR="002515B6" w:rsidRPr="007D5895" w:rsidRDefault="00165780" w:rsidP="002515B6">
      <w:pPr>
        <w:ind w:left="6045"/>
        <w:jc w:val="center"/>
        <w:rPr>
          <w:b/>
          <w:bCs/>
          <w:rtl/>
        </w:rPr>
      </w:pPr>
      <w:r w:rsidRPr="007D5895">
        <w:rPr>
          <w:rFonts w:hint="cs"/>
          <w:b/>
          <w:bCs/>
          <w:rtl/>
        </w:rPr>
        <w:t>מפקח אזורי.</w:t>
      </w:r>
    </w:p>
    <w:p w:rsidR="00457351" w:rsidRDefault="00457351" w:rsidP="00457351">
      <w:pPr>
        <w:rPr>
          <w:rtl/>
        </w:rPr>
      </w:pPr>
    </w:p>
    <w:p w:rsidR="00457351" w:rsidRDefault="00457351" w:rsidP="00457351">
      <w:pPr>
        <w:rPr>
          <w:rtl/>
        </w:rPr>
      </w:pPr>
    </w:p>
    <w:p w:rsidR="00165780" w:rsidRDefault="00165780" w:rsidP="002515B6">
      <w:pPr>
        <w:jc w:val="both"/>
        <w:rPr>
          <w:rtl/>
        </w:rPr>
      </w:pPr>
    </w:p>
    <w:p w:rsidR="00165780" w:rsidRDefault="00165780" w:rsidP="002515B6">
      <w:pPr>
        <w:jc w:val="both"/>
        <w:rPr>
          <w:rtl/>
        </w:rPr>
      </w:pPr>
    </w:p>
    <w:p w:rsidR="00457351" w:rsidRDefault="00457351" w:rsidP="002515B6">
      <w:pPr>
        <w:jc w:val="both"/>
        <w:rPr>
          <w:rtl/>
        </w:rPr>
      </w:pPr>
      <w:r>
        <w:rPr>
          <w:rFonts w:hint="cs"/>
          <w:rtl/>
        </w:rPr>
        <w:t>העתק:</w:t>
      </w:r>
      <w:r>
        <w:rPr>
          <w:rFonts w:hint="cs"/>
          <w:rtl/>
        </w:rPr>
        <w:tab/>
        <w:t>הרה"ג הרב שלמה משה עמ</w:t>
      </w:r>
      <w:r w:rsidR="00F46AAA">
        <w:rPr>
          <w:rFonts w:hint="cs"/>
          <w:rtl/>
        </w:rPr>
        <w:t>א</w:t>
      </w:r>
      <w:r>
        <w:rPr>
          <w:rFonts w:hint="cs"/>
          <w:rtl/>
        </w:rPr>
        <w:t>ר, שליט"א, הראשון לציון, הרב הראשי לירושלים.</w:t>
      </w:r>
    </w:p>
    <w:p w:rsidR="00A915BC" w:rsidRDefault="00165780" w:rsidP="00C7681E">
      <w:pPr>
        <w:ind w:firstLine="720"/>
        <w:jc w:val="both"/>
        <w:rPr>
          <w:rtl/>
        </w:rPr>
      </w:pPr>
      <w:r>
        <w:rPr>
          <w:rFonts w:hint="cs"/>
          <w:rtl/>
        </w:rPr>
        <w:t>הרב נתן נתנזון</w:t>
      </w:r>
      <w:r w:rsidR="00A915BC">
        <w:rPr>
          <w:rFonts w:hint="cs"/>
          <w:rtl/>
        </w:rPr>
        <w:t>, יו"ר הוועדה הממונה.</w:t>
      </w:r>
    </w:p>
    <w:p w:rsidR="00BD7D31" w:rsidRDefault="00A915BC" w:rsidP="00165780">
      <w:pPr>
        <w:ind w:firstLine="720"/>
        <w:jc w:val="both"/>
        <w:rPr>
          <w:rtl/>
        </w:rPr>
      </w:pPr>
      <w:r>
        <w:rPr>
          <w:rFonts w:hint="cs"/>
          <w:rtl/>
        </w:rPr>
        <w:t>הר</w:t>
      </w:r>
      <w:r w:rsidR="007602B1">
        <w:rPr>
          <w:rFonts w:hint="cs"/>
          <w:rtl/>
        </w:rPr>
        <w:t>ב שמואל זמלמן, מנהל אגף הכשרות.</w:t>
      </w:r>
    </w:p>
    <w:p w:rsidR="00BD7D31" w:rsidRDefault="00BD7D31" w:rsidP="00BD7D31">
      <w:pPr>
        <w:ind w:firstLine="720"/>
        <w:jc w:val="both"/>
        <w:rPr>
          <w:rtl/>
        </w:rPr>
      </w:pPr>
      <w:r>
        <w:rPr>
          <w:rFonts w:hint="cs"/>
          <w:rtl/>
        </w:rPr>
        <w:t xml:space="preserve">הרב רפאל יוחאי, </w:t>
      </w:r>
      <w:r w:rsidRPr="003F44FA">
        <w:rPr>
          <w:rtl/>
        </w:rPr>
        <w:t>סגן ראש אגף הכשרות הארצי</w:t>
      </w:r>
      <w:r>
        <w:rPr>
          <w:rFonts w:hint="cs"/>
          <w:rtl/>
        </w:rPr>
        <w:t>, ומנהל תחום אכיפת חוק איסור הונאה בכשרות.</w:t>
      </w:r>
    </w:p>
    <w:p w:rsidR="00BD7D31" w:rsidRDefault="00BD7D31" w:rsidP="00C7681E">
      <w:pPr>
        <w:ind w:firstLine="720"/>
        <w:jc w:val="both"/>
        <w:rPr>
          <w:rtl/>
        </w:rPr>
      </w:pPr>
    </w:p>
    <w:p w:rsidR="002515B6" w:rsidRDefault="002515B6" w:rsidP="00457351">
      <w:pPr>
        <w:jc w:val="both"/>
        <w:rPr>
          <w:rtl/>
        </w:rPr>
      </w:pPr>
    </w:p>
    <w:p w:rsidR="00457351" w:rsidRPr="009D7D45" w:rsidRDefault="009D7D45" w:rsidP="009D7D45">
      <w:pPr>
        <w:jc w:val="both"/>
        <w:rPr>
          <w:sz w:val="20"/>
          <w:szCs w:val="20"/>
          <w:rtl/>
        </w:rPr>
      </w:pPr>
      <w:r w:rsidRPr="009D7D45">
        <w:rPr>
          <w:sz w:val="20"/>
          <w:szCs w:val="20"/>
        </w:rPr>
        <w:fldChar w:fldCharType="begin"/>
      </w:r>
      <w:r w:rsidRPr="009D7D45">
        <w:rPr>
          <w:sz w:val="20"/>
          <w:szCs w:val="20"/>
        </w:rPr>
        <w:instrText xml:space="preserve"> FILENAME  \p  \* MERGEFORMAT </w:instrText>
      </w:r>
      <w:r w:rsidRPr="009D7D45">
        <w:rPr>
          <w:sz w:val="20"/>
          <w:szCs w:val="20"/>
        </w:rPr>
        <w:fldChar w:fldCharType="separate"/>
      </w:r>
      <w:r w:rsidR="00165780">
        <w:rPr>
          <w:noProof/>
          <w:sz w:val="20"/>
          <w:szCs w:val="20"/>
          <w:rtl/>
        </w:rPr>
        <w:t>מסמך1</w:t>
      </w:r>
      <w:r w:rsidRPr="009D7D45">
        <w:rPr>
          <w:noProof/>
          <w:sz w:val="20"/>
          <w:szCs w:val="20"/>
        </w:rPr>
        <w:fldChar w:fldCharType="end"/>
      </w:r>
    </w:p>
    <w:p w:rsidR="00457351" w:rsidRPr="00457351" w:rsidRDefault="00457351" w:rsidP="00457351">
      <w:pPr>
        <w:rPr>
          <w:rtl/>
        </w:rPr>
      </w:pPr>
    </w:p>
    <w:sectPr w:rsidR="00457351" w:rsidRPr="00457351" w:rsidSect="00776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61" w:right="1466" w:bottom="1440" w:left="1418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80" w:rsidRDefault="00165780">
      <w:r>
        <w:separator/>
      </w:r>
    </w:p>
  </w:endnote>
  <w:endnote w:type="continuationSeparator" w:id="0">
    <w:p w:rsidR="00165780" w:rsidRDefault="001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A9" w:rsidRDefault="007032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59" w:rsidRPr="00C50AF9" w:rsidRDefault="00134C59" w:rsidP="00E0769C">
    <w:pPr>
      <w:pStyle w:val="a4"/>
      <w:pBdr>
        <w:top w:val="double" w:sz="6" w:space="15" w:color="auto"/>
      </w:pBdr>
      <w:jc w:val="center"/>
      <w:rPr>
        <w:rFonts w:asciiTheme="minorBidi" w:hAnsiTheme="minorBidi" w:cs="Guttman Keren"/>
        <w:color w:val="000000"/>
        <w:szCs w:val="32"/>
        <w:vertAlign w:val="superscript"/>
        <w:rtl/>
      </w:rPr>
    </w:pPr>
    <w:r w:rsidRPr="00C50AF9">
      <w:rPr>
        <w:rFonts w:asciiTheme="minorBidi" w:hAnsiTheme="minorBidi" w:cs="Guttman Keren"/>
        <w:color w:val="000000"/>
        <w:szCs w:val="32"/>
        <w:vertAlign w:val="superscript"/>
        <w:rtl/>
      </w:rPr>
      <w:t xml:space="preserve">רחוב החבצלת </w:t>
    </w:r>
    <w:r w:rsidRPr="00B96B1F">
      <w:rPr>
        <w:rFonts w:asciiTheme="minorBidi" w:hAnsiTheme="minorBidi" w:cs="Guttman Keren"/>
        <w:color w:val="000000"/>
        <w:sz w:val="32"/>
        <w:szCs w:val="32"/>
        <w:vertAlign w:val="superscript"/>
        <w:rtl/>
      </w:rPr>
      <w:t>12</w:t>
    </w:r>
    <w:r w:rsidRPr="00C50AF9">
      <w:rPr>
        <w:rFonts w:asciiTheme="minorBidi" w:hAnsiTheme="minorBidi" w:cs="Guttman Keren"/>
        <w:color w:val="000000"/>
        <w:szCs w:val="32"/>
        <w:vertAlign w:val="superscript"/>
        <w:rtl/>
      </w:rPr>
      <w:t xml:space="preserve"> </w:t>
    </w:r>
    <w:r w:rsidRPr="00C50AF9">
      <w:rPr>
        <w:rFonts w:asciiTheme="minorBidi" w:hAnsiTheme="minorBidi" w:cs="Guttman Keren"/>
        <w:color w:val="000000"/>
        <w:szCs w:val="32"/>
        <w:vertAlign w:val="superscript"/>
      </w:rPr>
      <w:t xml:space="preserve"> </w:t>
    </w:r>
    <w:r w:rsidRPr="00C50AF9">
      <w:rPr>
        <w:rFonts w:asciiTheme="minorBidi" w:hAnsiTheme="minorBidi" w:cs="Guttman Keren"/>
        <w:color w:val="000000"/>
        <w:szCs w:val="32"/>
        <w:vertAlign w:val="superscript"/>
        <w:rtl/>
      </w:rPr>
      <w:t xml:space="preserve">ירושלים    ת. ד.  </w:t>
    </w:r>
    <w:r w:rsidRPr="00C50AF9">
      <w:rPr>
        <w:rFonts w:asciiTheme="minorBidi" w:hAnsiTheme="minorBidi" w:cs="Guttman Keren"/>
        <w:color w:val="000000"/>
        <w:sz w:val="28"/>
        <w:szCs w:val="28"/>
        <w:vertAlign w:val="superscript"/>
      </w:rPr>
      <w:t xml:space="preserve"> </w:t>
    </w:r>
    <w:r w:rsidRPr="00B96B1F">
      <w:rPr>
        <w:rFonts w:asciiTheme="minorBidi" w:hAnsiTheme="minorBidi" w:cs="Guttman Keren"/>
        <w:color w:val="000000"/>
        <w:sz w:val="32"/>
        <w:szCs w:val="32"/>
        <w:vertAlign w:val="superscript"/>
        <w:rtl/>
      </w:rPr>
      <w:t>13</w:t>
    </w:r>
    <w:r w:rsidRPr="00C50AF9">
      <w:rPr>
        <w:rFonts w:asciiTheme="minorBidi" w:hAnsiTheme="minorBidi" w:cs="Guttman Keren"/>
        <w:color w:val="000000"/>
        <w:szCs w:val="32"/>
        <w:vertAlign w:val="superscript"/>
      </w:rPr>
      <w:t xml:space="preserve">           </w:t>
    </w:r>
    <w:r w:rsidRPr="00C50AF9">
      <w:rPr>
        <w:rFonts w:asciiTheme="minorBidi" w:hAnsiTheme="minorBidi" w:cs="Guttman Keren"/>
        <w:color w:val="000000"/>
        <w:szCs w:val="32"/>
        <w:vertAlign w:val="superscript"/>
        <w:rtl/>
      </w:rPr>
      <w:t xml:space="preserve">  </w:t>
    </w:r>
    <w:r w:rsidRPr="00C50AF9">
      <w:rPr>
        <w:rFonts w:asciiTheme="minorBidi" w:hAnsiTheme="minorBidi" w:cs="Guttman Keren"/>
        <w:color w:val="000000"/>
        <w:sz w:val="28"/>
        <w:szCs w:val="28"/>
        <w:vertAlign w:val="superscript"/>
        <w:rtl/>
      </w:rPr>
      <w:t>9100001</w:t>
    </w:r>
    <w:r w:rsidRPr="00C50AF9">
      <w:rPr>
        <w:rFonts w:asciiTheme="minorBidi" w:hAnsiTheme="minorBidi" w:cs="Guttman Keren"/>
        <w:color w:val="000000"/>
        <w:szCs w:val="32"/>
        <w:vertAlign w:val="superscript"/>
      </w:rPr>
      <w:t xml:space="preserve">          </w:t>
    </w:r>
    <w:r w:rsidRPr="00C50AF9">
      <w:rPr>
        <w:rFonts w:asciiTheme="minorBidi" w:hAnsiTheme="minorBidi" w:cs="Guttman Keren"/>
        <w:color w:val="000000"/>
        <w:szCs w:val="32"/>
        <w:vertAlign w:val="superscript"/>
        <w:rtl/>
      </w:rPr>
      <w:t xml:space="preserve">    </w:t>
    </w:r>
    <w:r w:rsidRPr="00C50AF9">
      <w:rPr>
        <w:rFonts w:asciiTheme="minorBidi" w:hAnsiTheme="minorBidi" w:cs="Guttman Keren"/>
        <w:color w:val="000000"/>
        <w:sz w:val="28"/>
        <w:szCs w:val="32"/>
        <w:vertAlign w:val="superscript"/>
      </w:rPr>
      <w:t>12   A`CHAVAZELET   ST.    JERUSALEM</w:t>
    </w:r>
  </w:p>
  <w:p w:rsidR="00134C59" w:rsidRPr="00B96B1F" w:rsidRDefault="00134C59" w:rsidP="00457351">
    <w:pPr>
      <w:pStyle w:val="a4"/>
      <w:pBdr>
        <w:top w:val="double" w:sz="6" w:space="15" w:color="auto"/>
      </w:pBdr>
      <w:jc w:val="center"/>
      <w:rPr>
        <w:rFonts w:asciiTheme="minorBidi" w:hAnsiTheme="minorBidi" w:cs="Guttman Keren"/>
        <w:color w:val="000000"/>
        <w:szCs w:val="32"/>
        <w:vertAlign w:val="superscript"/>
      </w:rPr>
    </w:pPr>
    <w:r w:rsidRPr="00B96B1F">
      <w:rPr>
        <w:rFonts w:asciiTheme="minorBidi" w:hAnsiTheme="minorBidi" w:cs="Guttman Keren"/>
        <w:color w:val="000000"/>
        <w:szCs w:val="32"/>
        <w:vertAlign w:val="superscript"/>
        <w:rtl/>
      </w:rPr>
      <w:t>טלפון: 02-</w:t>
    </w:r>
    <w:r w:rsidR="007032A9">
      <w:rPr>
        <w:rFonts w:asciiTheme="minorBidi" w:hAnsiTheme="minorBidi" w:cs="Guttman Keren" w:hint="cs"/>
        <w:color w:val="000000"/>
        <w:szCs w:val="32"/>
        <w:vertAlign w:val="superscript"/>
        <w:rtl/>
      </w:rPr>
      <w:t>6214828</w:t>
    </w:r>
    <w:r>
      <w:rPr>
        <w:rFonts w:asciiTheme="minorBidi" w:hAnsiTheme="minorBidi" w:cs="Guttman Keren"/>
        <w:color w:val="000000"/>
        <w:szCs w:val="32"/>
        <w:vertAlign w:val="superscript"/>
      </w:rPr>
      <w:t xml:space="preserve"> </w:t>
    </w:r>
    <w:r>
      <w:rPr>
        <w:rFonts w:asciiTheme="minorBidi" w:hAnsiTheme="minorBidi" w:cs="Guttman Keren" w:hint="cs"/>
        <w:color w:val="000000"/>
        <w:szCs w:val="32"/>
        <w:vertAlign w:val="superscript"/>
        <w:rtl/>
      </w:rPr>
      <w:t>:</w:t>
    </w:r>
    <w:r>
      <w:rPr>
        <w:rFonts w:asciiTheme="minorBidi" w:hAnsiTheme="minorBidi" w:cs="Guttman Keren"/>
        <w:color w:val="000000"/>
        <w:sz w:val="28"/>
        <w:szCs w:val="28"/>
        <w:vertAlign w:val="superscript"/>
      </w:rPr>
      <w:t xml:space="preserve">TEL </w:t>
    </w:r>
    <w:r w:rsidRPr="00B96B1F">
      <w:rPr>
        <w:rFonts w:asciiTheme="minorBidi" w:hAnsiTheme="minorBidi" w:cs="Guttman Keren"/>
        <w:color w:val="000000"/>
        <w:szCs w:val="32"/>
        <w:vertAlign w:val="superscript"/>
        <w:rtl/>
      </w:rPr>
      <w:t xml:space="preserve"> </w:t>
    </w:r>
    <w:r w:rsidRPr="00B96B1F">
      <w:rPr>
        <w:rFonts w:asciiTheme="minorBidi" w:hAnsiTheme="minorBidi" w:cs="Guttman Keren"/>
        <w:color w:val="000000"/>
        <w:szCs w:val="32"/>
        <w:vertAlign w:val="superscript"/>
      </w:rPr>
      <w:t xml:space="preserve">     </w:t>
    </w:r>
    <w:r w:rsidRPr="00B96B1F">
      <w:rPr>
        <w:rFonts w:asciiTheme="minorBidi" w:hAnsiTheme="minorBidi" w:cs="Guttman Keren"/>
        <w:color w:val="000000"/>
        <w:szCs w:val="32"/>
        <w:vertAlign w:val="superscript"/>
        <w:rtl/>
      </w:rPr>
      <w:t>פקס: 02-</w:t>
    </w:r>
    <w:r w:rsidR="007032A9">
      <w:rPr>
        <w:rFonts w:asciiTheme="minorBidi" w:hAnsiTheme="minorBidi" w:cs="Guttman Keren" w:hint="cs"/>
        <w:color w:val="000000"/>
        <w:szCs w:val="32"/>
        <w:vertAlign w:val="superscript"/>
        <w:rtl/>
      </w:rPr>
      <w:t>6214832</w:t>
    </w:r>
    <w:r w:rsidRPr="00B96B1F">
      <w:rPr>
        <w:rFonts w:asciiTheme="minorBidi" w:hAnsiTheme="minorBidi" w:cs="Guttman Keren"/>
        <w:color w:val="000000"/>
        <w:szCs w:val="32"/>
        <w:vertAlign w:val="superscript"/>
        <w:rtl/>
      </w:rPr>
      <w:t xml:space="preserve"> : </w:t>
    </w:r>
    <w:r w:rsidRPr="00B96B1F">
      <w:rPr>
        <w:rFonts w:asciiTheme="minorBidi" w:hAnsiTheme="minorBidi" w:cs="Guttman Keren"/>
        <w:color w:val="000000"/>
        <w:sz w:val="28"/>
        <w:szCs w:val="28"/>
        <w:vertAlign w:val="superscript"/>
      </w:rPr>
      <w:t>FAX</w:t>
    </w:r>
    <w:r w:rsidRPr="00B96B1F">
      <w:rPr>
        <w:rFonts w:asciiTheme="minorBidi" w:hAnsiTheme="minorBidi" w:cs="Guttman Keren"/>
        <w:color w:val="000000"/>
        <w:szCs w:val="32"/>
        <w:vertAlign w:val="superscript"/>
        <w:rtl/>
      </w:rPr>
      <w:t xml:space="preserve">  </w:t>
    </w:r>
    <w:r w:rsidRPr="00B96B1F">
      <w:rPr>
        <w:rFonts w:asciiTheme="minorBidi" w:hAnsiTheme="minorBidi" w:cs="Guttman Keren"/>
        <w:color w:val="000000"/>
        <w:szCs w:val="32"/>
        <w:vertAlign w:val="superscript"/>
      </w:rPr>
      <w:t xml:space="preserve">     </w:t>
    </w:r>
    <w:r w:rsidRPr="00B96B1F">
      <w:rPr>
        <w:rFonts w:asciiTheme="minorBidi" w:hAnsiTheme="minorBidi" w:cs="Guttman Keren"/>
        <w:color w:val="000000"/>
        <w:szCs w:val="32"/>
        <w:vertAlign w:val="superscript"/>
        <w:rtl/>
      </w:rPr>
      <w:t xml:space="preserve">אימייל: </w:t>
    </w:r>
    <w:hyperlink r:id="rId1" w:history="1">
      <w:r w:rsidR="00457351" w:rsidRPr="00C36C73">
        <w:rPr>
          <w:rStyle w:val="Hyperlink"/>
          <w:rFonts w:asciiTheme="minorBidi" w:hAnsiTheme="minorBidi" w:cs="Guttman Keren"/>
          <w:sz w:val="28"/>
          <w:szCs w:val="28"/>
          <w:vertAlign w:val="superscript"/>
        </w:rPr>
        <w:t>MALI@RABANUT.ORG.IL</w:t>
      </w:r>
    </w:hyperlink>
  </w:p>
  <w:p w:rsidR="00134C59" w:rsidRPr="00E0769C" w:rsidRDefault="00134C59" w:rsidP="00E0769C">
    <w:pPr>
      <w:pStyle w:val="a4"/>
      <w:pBdr>
        <w:top w:val="double" w:sz="6" w:space="15" w:color="auto"/>
      </w:pBdr>
      <w:rPr>
        <w:rFonts w:cs="Arial"/>
        <w:color w:val="000000"/>
        <w:szCs w:val="32"/>
        <w:vertAlign w:val="superscript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A9" w:rsidRDefault="007032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80" w:rsidRDefault="00165780">
      <w:r>
        <w:separator/>
      </w:r>
    </w:p>
  </w:footnote>
  <w:footnote w:type="continuationSeparator" w:id="0">
    <w:p w:rsidR="00165780" w:rsidRDefault="0016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A9" w:rsidRDefault="007032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59" w:rsidRDefault="00776701" w:rsidP="00776701">
    <w:pPr>
      <w:pStyle w:val="a3"/>
      <w:tabs>
        <w:tab w:val="clear" w:pos="4153"/>
        <w:tab w:val="clear" w:pos="8306"/>
        <w:tab w:val="left" w:pos="1882"/>
        <w:tab w:val="center" w:pos="4511"/>
      </w:tabs>
    </w:pPr>
    <w:r>
      <w:rPr>
        <w:rtl/>
      </w:rPr>
      <w:tab/>
    </w:r>
    <w:r>
      <w:rPr>
        <w:rtl/>
      </w:rPr>
      <w:tab/>
    </w:r>
    <w:r w:rsidR="00634AC4">
      <w:rPr>
        <w:sz w:val="20"/>
        <w:lang w:val="he-IL"/>
      </w:rPr>
      <w:pict w14:anchorId="18C0B5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387pt;margin-top:9.6pt;width:129.6pt;height:60pt;z-index:251657728;mso-position-horizontal-relative:page;mso-position-vertical-relative:text" fillcolor="black" stroked="f">
          <v:shadow color="silver" offset="3pt"/>
          <v:textpath style="font-family:&quot;Guttman Keren&quot;;font-size:20pt;v-text-kern:t" trim="t" fitpath="t" string="הרבנות הראשית&#10;המועצה הדתית&#10;ירושלים"/>
          <w10:wrap anchorx="page"/>
        </v:shape>
      </w:pict>
    </w:r>
    <w:r w:rsidR="00634AC4">
      <w:rPr>
        <w:noProof/>
        <w:lang w:eastAsia="en-US"/>
      </w:rPr>
      <w:pict w14:anchorId="340BCB46">
        <v:shape id="_x0000_s2052" type="#_x0000_t136" style="position:absolute;left:0;text-align:left;margin-left:90pt;margin-top:9.6pt;width:136.2pt;height:60pt;z-index:251659776;mso-position-horizontal-relative:page;mso-position-vertical-relative:text" fillcolor="black" stroked="f">
          <v:shadow color="silver" offset="3pt"/>
          <v:textpath style="font-family:&quot;Aparajita&quot;;font-size:20pt;v-text-spacing:78650f;v-text-kern:t" trim="t" fitpath="t" string="Chief Rabbinate &#10;Religious Council &#10;Jerusalem&#10;"/>
          <w10:wrap anchorx="page"/>
        </v:shape>
      </w:pict>
    </w:r>
    <w:r w:rsidR="00983B5C">
      <w:rPr>
        <w:rFonts w:cs="Arial" w:hint="cs"/>
        <w:noProof/>
        <w:rtl/>
        <w:lang w:eastAsia="en-US"/>
      </w:rPr>
      <w:drawing>
        <wp:inline distT="0" distB="0" distL="0" distR="0" wp14:anchorId="438206AF" wp14:editId="6E4741A3">
          <wp:extent cx="1048195" cy="975360"/>
          <wp:effectExtent l="0" t="0" r="0" b="0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14" cy="97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B5C" w:rsidRPr="00004E71" w:rsidRDefault="00983B5C" w:rsidP="00004E71">
    <w:pPr>
      <w:pStyle w:val="a3"/>
      <w:tabs>
        <w:tab w:val="clear" w:pos="4153"/>
        <w:tab w:val="clear" w:pos="8306"/>
        <w:tab w:val="center" w:pos="4500"/>
      </w:tabs>
      <w:jc w:val="center"/>
      <w:rPr>
        <w:sz w:val="16"/>
        <w:szCs w:val="16"/>
        <w:rtl/>
      </w:rPr>
    </w:pPr>
  </w:p>
  <w:p w:rsidR="00134C59" w:rsidRPr="003C2634" w:rsidRDefault="00776701" w:rsidP="00457351">
    <w:pPr>
      <w:pStyle w:val="a3"/>
      <w:pBdr>
        <w:top w:val="thinThickThinSmallGap" w:sz="12" w:space="2" w:color="auto"/>
      </w:pBdr>
      <w:tabs>
        <w:tab w:val="clear" w:pos="4153"/>
        <w:tab w:val="center" w:pos="754"/>
      </w:tabs>
      <w:rPr>
        <w:rFonts w:cs="Guttman Stam1"/>
        <w:b/>
        <w:bCs/>
        <w:sz w:val="32"/>
        <w:szCs w:val="32"/>
        <w:rtl/>
      </w:rPr>
    </w:pPr>
    <w:r w:rsidRPr="003C2634">
      <w:rPr>
        <w:rFonts w:cs="Guttman Stam1" w:hint="cs"/>
        <w:b/>
        <w:bCs/>
        <w:sz w:val="32"/>
        <w:szCs w:val="32"/>
        <w:rtl/>
      </w:rPr>
      <w:t>אגף הכשרות והשחיטה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A9" w:rsidRDefault="007032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0133"/>
    <w:multiLevelType w:val="hybridMultilevel"/>
    <w:tmpl w:val="62F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5CA"/>
    <w:multiLevelType w:val="hybridMultilevel"/>
    <w:tmpl w:val="0C1E35BA"/>
    <w:lvl w:ilvl="0" w:tplc="CFC8E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F48B5"/>
    <w:multiLevelType w:val="hybridMultilevel"/>
    <w:tmpl w:val="DF765578"/>
    <w:lvl w:ilvl="0" w:tplc="FDF8B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17C5"/>
    <w:multiLevelType w:val="hybridMultilevel"/>
    <w:tmpl w:val="225C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4F24"/>
    <w:multiLevelType w:val="hybridMultilevel"/>
    <w:tmpl w:val="4D2E3B78"/>
    <w:lvl w:ilvl="0" w:tplc="141AA3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1784"/>
    <w:multiLevelType w:val="hybridMultilevel"/>
    <w:tmpl w:val="BBE23DCA"/>
    <w:lvl w:ilvl="0" w:tplc="141AA3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B6DA5"/>
    <w:multiLevelType w:val="hybridMultilevel"/>
    <w:tmpl w:val="6F86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1622"/>
  <w:drawingGridVerticalOrigin w:val="1440"/>
  <w:characterSpacingControl w:val="doNotCompress"/>
  <w:hdrShapeDefaults>
    <o:shapedefaults v:ext="edit" spidmax="2053" style="mso-position-horizontal-relative:page" fillcolor="black" stroke="f">
      <v:fill color="black"/>
      <v:stroke on="f"/>
      <v:shadow color="silver" offset="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80"/>
    <w:rsid w:val="00004E71"/>
    <w:rsid w:val="00020302"/>
    <w:rsid w:val="00036709"/>
    <w:rsid w:val="00041826"/>
    <w:rsid w:val="00050678"/>
    <w:rsid w:val="000B0E48"/>
    <w:rsid w:val="000D2C26"/>
    <w:rsid w:val="000E658E"/>
    <w:rsid w:val="00114AE8"/>
    <w:rsid w:val="00116181"/>
    <w:rsid w:val="0011763A"/>
    <w:rsid w:val="00122B88"/>
    <w:rsid w:val="00134C59"/>
    <w:rsid w:val="00165780"/>
    <w:rsid w:val="00186268"/>
    <w:rsid w:val="001B0B53"/>
    <w:rsid w:val="001C2FFE"/>
    <w:rsid w:val="001D0332"/>
    <w:rsid w:val="001E11DA"/>
    <w:rsid w:val="001F7844"/>
    <w:rsid w:val="00211425"/>
    <w:rsid w:val="00221E97"/>
    <w:rsid w:val="002361EE"/>
    <w:rsid w:val="002515B6"/>
    <w:rsid w:val="00252238"/>
    <w:rsid w:val="00265B9A"/>
    <w:rsid w:val="00277CE7"/>
    <w:rsid w:val="0029198F"/>
    <w:rsid w:val="00293DDE"/>
    <w:rsid w:val="002A2C85"/>
    <w:rsid w:val="002A7C3B"/>
    <w:rsid w:val="002C63B6"/>
    <w:rsid w:val="002E50B9"/>
    <w:rsid w:val="002F70C0"/>
    <w:rsid w:val="00321F2D"/>
    <w:rsid w:val="00342E6C"/>
    <w:rsid w:val="00355CDB"/>
    <w:rsid w:val="00362BF8"/>
    <w:rsid w:val="003740A1"/>
    <w:rsid w:val="003A0AEE"/>
    <w:rsid w:val="003A3175"/>
    <w:rsid w:val="003B77D2"/>
    <w:rsid w:val="003C2634"/>
    <w:rsid w:val="0042288A"/>
    <w:rsid w:val="00423167"/>
    <w:rsid w:val="004361C1"/>
    <w:rsid w:val="004431EA"/>
    <w:rsid w:val="00457351"/>
    <w:rsid w:val="004658DC"/>
    <w:rsid w:val="00482233"/>
    <w:rsid w:val="00494CEF"/>
    <w:rsid w:val="004A5160"/>
    <w:rsid w:val="004B26F3"/>
    <w:rsid w:val="004C44EA"/>
    <w:rsid w:val="004E15A6"/>
    <w:rsid w:val="005040C6"/>
    <w:rsid w:val="00511F53"/>
    <w:rsid w:val="00513D61"/>
    <w:rsid w:val="0051531E"/>
    <w:rsid w:val="00547B11"/>
    <w:rsid w:val="005924C7"/>
    <w:rsid w:val="005F0913"/>
    <w:rsid w:val="006329B1"/>
    <w:rsid w:val="00662C1A"/>
    <w:rsid w:val="00664B5D"/>
    <w:rsid w:val="00695067"/>
    <w:rsid w:val="006B61A6"/>
    <w:rsid w:val="006C6A02"/>
    <w:rsid w:val="006E16C4"/>
    <w:rsid w:val="006F5AA5"/>
    <w:rsid w:val="00700241"/>
    <w:rsid w:val="007032A9"/>
    <w:rsid w:val="007372B7"/>
    <w:rsid w:val="00741736"/>
    <w:rsid w:val="007602B1"/>
    <w:rsid w:val="00776701"/>
    <w:rsid w:val="00781F42"/>
    <w:rsid w:val="00790FB2"/>
    <w:rsid w:val="0079594B"/>
    <w:rsid w:val="007B01C0"/>
    <w:rsid w:val="007C117F"/>
    <w:rsid w:val="007C3396"/>
    <w:rsid w:val="007D5895"/>
    <w:rsid w:val="007E4394"/>
    <w:rsid w:val="0080065F"/>
    <w:rsid w:val="00803BDB"/>
    <w:rsid w:val="00850163"/>
    <w:rsid w:val="00867078"/>
    <w:rsid w:val="008677AB"/>
    <w:rsid w:val="00877389"/>
    <w:rsid w:val="008807AB"/>
    <w:rsid w:val="008855DE"/>
    <w:rsid w:val="008B33E1"/>
    <w:rsid w:val="008C2D22"/>
    <w:rsid w:val="008C4196"/>
    <w:rsid w:val="008D3765"/>
    <w:rsid w:val="008D3912"/>
    <w:rsid w:val="008E3FEE"/>
    <w:rsid w:val="00907181"/>
    <w:rsid w:val="00925349"/>
    <w:rsid w:val="00934338"/>
    <w:rsid w:val="009839E3"/>
    <w:rsid w:val="00983B5C"/>
    <w:rsid w:val="009D7D45"/>
    <w:rsid w:val="009E4D50"/>
    <w:rsid w:val="009E767A"/>
    <w:rsid w:val="009F6994"/>
    <w:rsid w:val="009F74C6"/>
    <w:rsid w:val="00A0037E"/>
    <w:rsid w:val="00A06C31"/>
    <w:rsid w:val="00A17B26"/>
    <w:rsid w:val="00A66A24"/>
    <w:rsid w:val="00A77227"/>
    <w:rsid w:val="00A81107"/>
    <w:rsid w:val="00A845F0"/>
    <w:rsid w:val="00A915BC"/>
    <w:rsid w:val="00B034DD"/>
    <w:rsid w:val="00B04904"/>
    <w:rsid w:val="00B211D0"/>
    <w:rsid w:val="00B44E13"/>
    <w:rsid w:val="00B67FC5"/>
    <w:rsid w:val="00B7309B"/>
    <w:rsid w:val="00B96B1F"/>
    <w:rsid w:val="00BD7D31"/>
    <w:rsid w:val="00BF5030"/>
    <w:rsid w:val="00C203E5"/>
    <w:rsid w:val="00C4649F"/>
    <w:rsid w:val="00C46AAF"/>
    <w:rsid w:val="00C50AF9"/>
    <w:rsid w:val="00C7681E"/>
    <w:rsid w:val="00C97004"/>
    <w:rsid w:val="00CA0477"/>
    <w:rsid w:val="00CA4D4C"/>
    <w:rsid w:val="00CA539B"/>
    <w:rsid w:val="00CB3FE8"/>
    <w:rsid w:val="00CE09B1"/>
    <w:rsid w:val="00D15BD5"/>
    <w:rsid w:val="00D22167"/>
    <w:rsid w:val="00D33C95"/>
    <w:rsid w:val="00D70E5A"/>
    <w:rsid w:val="00D835BF"/>
    <w:rsid w:val="00DA60F8"/>
    <w:rsid w:val="00DC5B1D"/>
    <w:rsid w:val="00DE66A2"/>
    <w:rsid w:val="00E054B8"/>
    <w:rsid w:val="00E0769C"/>
    <w:rsid w:val="00E1371A"/>
    <w:rsid w:val="00E215F5"/>
    <w:rsid w:val="00E47C1D"/>
    <w:rsid w:val="00E53B4D"/>
    <w:rsid w:val="00E663AB"/>
    <w:rsid w:val="00ED280A"/>
    <w:rsid w:val="00F27E05"/>
    <w:rsid w:val="00F46AAA"/>
    <w:rsid w:val="00F600F4"/>
    <w:rsid w:val="00FB2146"/>
    <w:rsid w:val="00FC408B"/>
    <w:rsid w:val="00FE36EA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-relative:page" fillcolor="black" stroke="f">
      <v:fill color="black"/>
      <v:stroke on="f"/>
      <v:shadow color="silver" offset="3pt"/>
    </o:shapedefaults>
    <o:shapelayout v:ext="edit">
      <o:idmap v:ext="edit" data="1"/>
    </o:shapelayout>
  </w:shapeDefaults>
  <w:decimalSymbol w:val="."/>
  <w:listSeparator w:val=","/>
  <w14:docId w14:val="582B2E02"/>
  <w15:docId w15:val="{781CF4DC-296E-461C-96D7-E5ECA9A4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51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31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31EA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E0769C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781F42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781F42"/>
    <w:rPr>
      <w:rFonts w:ascii="Tahoma" w:hAnsi="Tahoma" w:cs="Tahoma"/>
      <w:sz w:val="16"/>
      <w:szCs w:val="16"/>
      <w:lang w:eastAsia="he-IL"/>
    </w:rPr>
  </w:style>
  <w:style w:type="table" w:styleId="a7">
    <w:name w:val="Table Grid"/>
    <w:basedOn w:val="a1"/>
    <w:rsid w:val="0077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LI@RABANUT.ORG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504;&#1497;&#1497;&#1512;%20&#1502;&#1499;&#1514;&#1489;&#1497;&#1501;%20-%20&#1488;&#1490;&#1507;%20&#1492;&#1499;&#1513;&#1512;&#1493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חלון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השתקפות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ADDE-04F7-4E69-A356-CD2EEACD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- אגף הכשרות</Template>
  <TotalTime>36</TotalTime>
  <Pages>2</Pages>
  <Words>323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בס"ד,</vt:lpstr>
    </vt:vector>
  </TitlesOfParts>
  <Company>Home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בס"ד,</dc:title>
  <dc:creator>מלי בן שבת</dc:creator>
  <cp:lastModifiedBy>מלי בן שבת</cp:lastModifiedBy>
  <cp:revision>2</cp:revision>
  <cp:lastPrinted>2022-09-20T13:34:00Z</cp:lastPrinted>
  <dcterms:created xsi:type="dcterms:W3CDTF">2022-09-20T13:19:00Z</dcterms:created>
  <dcterms:modified xsi:type="dcterms:W3CDTF">2022-09-21T12:23:00Z</dcterms:modified>
</cp:coreProperties>
</file>